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w:t>
      </w:r>
      <w:r>
        <w:rPr>
          <w:b/>
          <w:lang w:val="en-US" w:eastAsia="zh-CN"/>
        </w:rPr>
        <w:t>109</w:t>
      </w:r>
      <w:r>
        <w:rPr>
          <w:b/>
        </w:rPr>
        <w:t>-e</w:t>
      </w:r>
      <w:r>
        <w:rPr>
          <w:b/>
        </w:rPr>
        <w:tab/>
      </w:r>
      <w:r>
        <w:rPr>
          <w:b/>
        </w:rPr>
        <w:tab/>
      </w:r>
      <w:r>
        <w:rPr>
          <w:b/>
        </w:rPr>
        <w:tab/>
      </w:r>
      <w:r>
        <w:rPr>
          <w:b/>
        </w:rPr>
        <w:t xml:space="preserve">                                 </w:t>
      </w:r>
      <w:r>
        <w:rPr>
          <w:b/>
          <w:highlight w:val="none"/>
        </w:rPr>
        <w:t xml:space="preserve"> </w:t>
      </w:r>
      <w:r>
        <w:rPr>
          <w:b/>
          <w:highlight w:val="none"/>
        </w:rPr>
        <w:t>R1-2</w:t>
      </w:r>
      <w:r>
        <w:rPr>
          <w:b/>
          <w:highlight w:val="none"/>
          <w:lang w:val="en-US"/>
        </w:rPr>
        <w:t>20</w:t>
      </w:r>
      <w:r>
        <w:rPr>
          <w:rFonts w:hint="default"/>
          <w:b/>
          <w:highlight w:val="none"/>
          <w:lang w:val="en-US" w:eastAsia="zh-CN"/>
        </w:rPr>
        <w:t>4278</w:t>
      </w:r>
    </w:p>
    <w:p>
      <w:pPr>
        <w:tabs>
          <w:tab w:val="left" w:pos="1985"/>
        </w:tabs>
        <w:spacing w:after="0"/>
        <w:ind w:left="1700" w:hanging="1701" w:hangingChars="850"/>
        <w:rPr>
          <w:b/>
        </w:rPr>
      </w:pPr>
      <w:r>
        <w:rPr>
          <w:b/>
        </w:rPr>
        <w:t xml:space="preserve">e-Meeting, </w:t>
      </w:r>
      <w:r>
        <w:rPr>
          <w:b/>
          <w:lang w:val="en-US" w:eastAsia="zh-CN"/>
        </w:rPr>
        <w:t>May</w:t>
      </w:r>
      <w:r>
        <w:rPr>
          <w:b/>
          <w:lang w:eastAsia="ja-JP"/>
        </w:rPr>
        <w:t xml:space="preserve"> </w:t>
      </w:r>
      <w:r>
        <w:rPr>
          <w:b/>
          <w:lang w:val="en-US" w:eastAsia="ja-JP"/>
        </w:rPr>
        <w:t>9</w:t>
      </w:r>
      <w:r>
        <w:rPr>
          <w:b/>
          <w:lang w:eastAsia="ja-JP"/>
        </w:rPr>
        <w:t>th – Ma</w:t>
      </w:r>
      <w:r>
        <w:rPr>
          <w:b/>
          <w:lang w:val="en-US" w:eastAsia="ja-JP"/>
        </w:rPr>
        <w:t>y</w:t>
      </w:r>
      <w:r>
        <w:rPr>
          <w:b/>
          <w:lang w:eastAsia="ja-JP"/>
        </w:rPr>
        <w:t xml:space="preserve"> </w:t>
      </w:r>
      <w:r>
        <w:rPr>
          <w:b/>
          <w:lang w:val="en-US" w:eastAsia="ja-JP"/>
        </w:rPr>
        <w:t>20th</w:t>
      </w:r>
      <w:r>
        <w:rPr>
          <w:b/>
        </w:rPr>
        <w:t>, 202</w:t>
      </w:r>
      <w:r>
        <w:rPr>
          <w:b/>
          <w:lang w:val="en-US"/>
        </w:rPr>
        <w:t>2</w:t>
      </w:r>
    </w:p>
    <w:p>
      <w:pPr>
        <w:tabs>
          <w:tab w:val="left" w:pos="1985"/>
        </w:tabs>
        <w:spacing w:after="0"/>
        <w:ind w:left="1700" w:hanging="1701" w:hangingChars="850"/>
        <w:rPr>
          <w:b/>
        </w:rPr>
      </w:pPr>
      <w:r>
        <w:rPr>
          <w:b/>
        </w:rPr>
        <w:t>Agenda item:</w:t>
      </w:r>
      <w:r>
        <w:rPr>
          <w:b/>
        </w:rPr>
        <w:tab/>
      </w:r>
      <w:r>
        <w:rPr>
          <w:b/>
        </w:rPr>
        <w:t>8.8.</w:t>
      </w:r>
      <w:r>
        <w:rPr>
          <w:b/>
          <w:lang w:val="en-US"/>
        </w:rPr>
        <w:t>1</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lang w:val="en-US"/>
        </w:rPr>
        <w:t>Discussion on the remaining issues of CE PUSCH enhancement</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In the RAN1 #108-e meeting, the enhancement of PUSCH repetition Type A and Msg 3 repetitions have solved almost all the issues. Only some trivial issues were left. </w:t>
      </w:r>
    </w:p>
    <w:p>
      <w:pPr>
        <w:adjustRightInd w:val="0"/>
        <w:snapToGrid w:val="0"/>
        <w:spacing w:after="156" w:afterLines="50"/>
        <w:jc w:val="both"/>
        <w:rPr>
          <w:lang w:val="en-US" w:eastAsia="zh-CN"/>
        </w:rPr>
      </w:pPr>
      <w:r>
        <w:rPr>
          <w:lang w:val="en-US" w:eastAsia="zh-CN"/>
        </w:rPr>
        <w:t>In this contribution, we provide our views on the remaining issues on the available slot counting of PUSCH in mTRP, Msg 3 repetition and some other issue.</w:t>
      </w:r>
    </w:p>
    <w:p>
      <w:pPr>
        <w:pStyle w:val="2"/>
        <w:spacing w:before="0" w:after="0" w:line="240"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Discussion</w:t>
      </w:r>
    </w:p>
    <w:p>
      <w:pPr>
        <w:pStyle w:val="4"/>
        <w:numPr>
          <w:ilvl w:val="255"/>
          <w:numId w:val="0"/>
        </w:numPr>
        <w:snapToGrid w:val="0"/>
        <w:spacing w:before="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2.</w:t>
      </w:r>
      <w:r>
        <w:rPr>
          <w:rFonts w:ascii="Times New Roman" w:hAnsi="Times New Roman" w:cs="Times New Roman"/>
          <w:sz w:val="24"/>
          <w:szCs w:val="24"/>
        </w:rPr>
        <w:t>1</w:t>
      </w:r>
      <w:r>
        <w:rPr>
          <w:rFonts w:ascii="Times New Roman" w:hAnsi="Times New Roman" w:cs="Times New Roman"/>
          <w:sz w:val="24"/>
          <w:szCs w:val="24"/>
          <w:lang w:val="en-US" w:eastAsia="zh-CN"/>
        </w:rPr>
        <w:t xml:space="preserve"> The Remaining issues on the enhancements of PUSCH repetition Type A</w:t>
      </w:r>
      <w:r>
        <w:rPr>
          <w:rFonts w:hint="default" w:ascii="Times New Roman" w:hAnsi="Times New Roman" w:cs="Times New Roman"/>
          <w:sz w:val="24"/>
          <w:szCs w:val="24"/>
          <w:lang w:val="en-US" w:eastAsia="zh-CN"/>
        </w:rPr>
        <w:t xml:space="preserve"> </w:t>
      </w:r>
      <w:r>
        <w:rPr>
          <w:rFonts w:ascii="Times New Roman" w:hAnsi="Times New Roman" w:cs="Times New Roman"/>
          <w:sz w:val="24"/>
          <w:szCs w:val="24"/>
          <w:lang w:val="en-US" w:eastAsia="zh-CN"/>
        </w:rPr>
        <w:t>available slot determination in the multiple-TRP scenario</w:t>
      </w:r>
    </w:p>
    <w:p>
      <w:pPr>
        <w:adjustRightInd w:val="0"/>
        <w:snapToGrid w:val="0"/>
        <w:spacing w:after="0"/>
        <w:rPr>
          <w:lang w:val="en-US" w:eastAsia="zh-CN"/>
        </w:rPr>
      </w:pPr>
    </w:p>
    <w:p>
      <w:pPr>
        <w:adjustRightInd w:val="0"/>
        <w:snapToGrid w:val="0"/>
        <w:spacing w:after="0"/>
        <w:rPr>
          <w:b/>
          <w:bCs/>
          <w:u w:val="single"/>
          <w:lang w:val="en-US" w:eastAsia="zh-CN"/>
        </w:rPr>
      </w:pPr>
      <w:r>
        <w:rPr>
          <w:rFonts w:hint="eastAsia"/>
          <w:b/>
          <w:bCs/>
          <w:u w:val="single"/>
          <w:lang w:val="en-US" w:eastAsia="zh-CN"/>
        </w:rPr>
        <w:t>T</w:t>
      </w:r>
      <w:r>
        <w:rPr>
          <w:b/>
          <w:bCs/>
          <w:u w:val="single"/>
          <w:lang w:val="en-US" w:eastAsia="zh-CN"/>
        </w:rPr>
        <w:t>he available slot determination in mTRP scenarios</w:t>
      </w:r>
    </w:p>
    <w:p>
      <w:pPr>
        <w:adjustRightInd w:val="0"/>
        <w:snapToGrid w:val="0"/>
        <w:spacing w:after="0"/>
        <w:rPr>
          <w:rFonts w:hint="eastAsia"/>
          <w:lang w:val="en-US" w:eastAsia="zh-CN"/>
        </w:rPr>
      </w:pPr>
    </w:p>
    <w:p>
      <w:pPr>
        <w:adjustRightInd w:val="0"/>
        <w:snapToGrid w:val="0"/>
        <w:spacing w:after="0"/>
        <w:rPr>
          <w:lang w:val="en-US" w:eastAsia="zh-CN"/>
        </w:rPr>
      </w:pPr>
      <w:r>
        <w:rPr>
          <w:lang w:val="en-US" w:eastAsia="zh-CN"/>
        </w:rPr>
        <w:t>In the 107bis meeting, it was discussed how to determine the available slot for PUSCH repetition type A. And the conclusion of that meeting is waiting for further progress from MIMO session. And the in the 108e meeting, it was agreed in the MIMO session that UE does not transmit any channel or signal if the slot or the symbols overlapped with the SSB of a serving cell PCI or an SSB associated with the active additional PCI.</w:t>
      </w:r>
    </w:p>
    <w:p>
      <w:pPr>
        <w:adjustRightInd w:val="0"/>
        <w:snapToGrid w:val="0"/>
        <w:spacing w:after="0"/>
        <w:rPr>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rFonts w:eastAsia="Yu Mincho"/>
                <w:b/>
                <w:bCs/>
                <w:iCs/>
                <w:u w:val="single"/>
                <w:lang w:val="en-US" w:eastAsia="ja-JP"/>
              </w:rPr>
            </w:pPr>
            <w:r>
              <w:rPr>
                <w:rFonts w:eastAsia="Yu Mincho"/>
                <w:b/>
                <w:bCs/>
                <w:iCs/>
                <w:u w:val="single"/>
                <w:lang w:val="en-US" w:eastAsia="ja-JP"/>
              </w:rPr>
              <w:t>Conclusion</w:t>
            </w:r>
            <w:r>
              <w:rPr>
                <w:rFonts w:eastAsia="Yu Mincho"/>
                <w:b/>
                <w:bCs/>
                <w:iCs/>
                <w:lang w:val="en-US" w:eastAsia="ja-JP"/>
              </w:rPr>
              <w:t xml:space="preserve"> (107bis)</w:t>
            </w:r>
          </w:p>
          <w:p>
            <w:pPr>
              <w:pStyle w:val="15"/>
              <w:numPr>
                <w:ilvl w:val="0"/>
                <w:numId w:val="4"/>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bCs/>
                <w:lang w:eastAsia="ja-JP"/>
              </w:rPr>
              <w:t>The CovEnh discussion on the available slot counting for inter-cell mTRPs is deferred until</w:t>
            </w:r>
            <w:r>
              <w:rPr>
                <w:rFonts w:eastAsia="Yu Mincho"/>
                <w:iCs/>
                <w:lang w:eastAsia="ja-JP"/>
              </w:rPr>
              <w:t xml:space="preserve"> further progress on the collision handling between UL channels/signals and multiple SSBs for inter-cell mTRPs is made in feMIMO session</w:t>
            </w:r>
            <w:r>
              <w:rPr>
                <w:rFonts w:eastAsia="Yu Mincho"/>
                <w:bCs/>
                <w:lang w:eastAsia="ja-JP"/>
              </w:rPr>
              <w:t>.</w:t>
            </w:r>
          </w:p>
          <w:p>
            <w:pPr>
              <w:adjustRightInd w:val="0"/>
              <w:snapToGrid w:val="0"/>
              <w:spacing w:after="0"/>
              <w:rPr>
                <w:lang w:val="en-US" w:eastAsia="zh-CN"/>
              </w:rPr>
            </w:pPr>
          </w:p>
          <w:p>
            <w:pPr>
              <w:adjustRightInd w:val="0"/>
              <w:snapToGrid w:val="0"/>
              <w:spacing w:after="0"/>
              <w:rPr>
                <w:rFonts w:eastAsia="Malgun Gothic"/>
                <w:b/>
                <w:lang w:val="en-US" w:eastAsia="ko-KR"/>
              </w:rPr>
            </w:pPr>
            <w:r>
              <w:rPr>
                <w:b/>
                <w:highlight w:val="green"/>
              </w:rPr>
              <w:t>Agreement</w:t>
            </w:r>
            <w:r>
              <w:rPr>
                <w:b/>
              </w:rPr>
              <w:t xml:space="preserve"> (108e)</w:t>
            </w:r>
          </w:p>
          <w:p>
            <w:pPr>
              <w:adjustRightInd w:val="0"/>
              <w:snapToGrid w:val="0"/>
              <w:spacing w:after="0"/>
              <w:rPr>
                <w:lang w:eastAsia="zh-CN"/>
              </w:rPr>
            </w:pPr>
            <w:r>
              <w:rPr>
                <w:lang w:eastAsia="zh-CN"/>
              </w:rPr>
              <w:t>For inter-cell mTRP, UE does not transmit PUCCH/PUSCH/PRACH in a slot or SRS in the symbols if in time domain the PUCCH/PUSCH/PRACH/SRS overlaps with an SSB of a serving cell PCI or an SSB associated with the active additional PCI.</w:t>
            </w:r>
          </w:p>
          <w:p>
            <w:pPr>
              <w:adjustRightInd w:val="0"/>
              <w:snapToGrid w:val="0"/>
              <w:spacing w:after="0"/>
              <w:rPr>
                <w:lang w:eastAsia="zh-CN"/>
              </w:rPr>
            </w:pPr>
          </w:p>
        </w:tc>
      </w:tr>
    </w:tbl>
    <w:p>
      <w:pPr>
        <w:adjustRightInd w:val="0"/>
        <w:snapToGrid w:val="0"/>
        <w:spacing w:after="0"/>
        <w:rPr>
          <w:lang w:val="en-US" w:eastAsia="zh-CN"/>
        </w:rPr>
      </w:pPr>
    </w:p>
    <w:p>
      <w:pPr>
        <w:adjustRightInd w:val="0"/>
        <w:snapToGrid w:val="0"/>
        <w:spacing w:after="0"/>
        <w:jc w:val="both"/>
        <w:rPr>
          <w:lang w:val="en-US" w:eastAsia="zh-CN"/>
        </w:rPr>
      </w:pPr>
      <w:r>
        <w:rPr>
          <w:lang w:val="en-US" w:eastAsia="zh-CN"/>
        </w:rPr>
        <w:t xml:space="preserve">Under the multiple TRP scenario, if a UE support both MTRP and the feature of available slot based PUSCH repetition type A, the UE should not transmit any signal or channel which may overlapped with the SSB from either side of TRPs. When the SSBs from two TRPs have the same location or overlapped, only one SSB position should be avoided for the available slot counting. But if the SSBs from the two TRPs have different locations, different SSB positions should be considered. Two options could be considered to avoid the overlapping between UL signals and channels with SSB. </w:t>
      </w:r>
    </w:p>
    <w:p>
      <w:pPr>
        <w:adjustRightInd w:val="0"/>
        <w:snapToGrid w:val="0"/>
        <w:spacing w:after="0"/>
        <w:jc w:val="both"/>
        <w:rPr>
          <w:rFonts w:eastAsia="MS Mincho"/>
          <w:color w:val="000000"/>
          <w:shd w:val="clear" w:color="auto" w:fill="FFFFFF"/>
          <w:lang w:val="en-US" w:eastAsia="zh-CN"/>
        </w:rPr>
      </w:pPr>
    </w:p>
    <w:p>
      <w:pPr>
        <w:adjustRightInd w:val="0"/>
        <w:snapToGrid w:val="0"/>
        <w:spacing w:after="0"/>
        <w:jc w:val="both"/>
        <w:rPr>
          <w:color w:val="000000"/>
          <w:shd w:val="clear" w:color="auto" w:fill="FFFFFF"/>
          <w:lang w:val="en-US" w:eastAsia="zh-CN"/>
        </w:rPr>
      </w:pPr>
      <w:r>
        <w:rPr>
          <w:rFonts w:eastAsia="MS Mincho"/>
          <w:color w:val="000000"/>
          <w:shd w:val="clear" w:color="auto" w:fill="FFFFFF"/>
          <w:lang w:val="en-US" w:eastAsia="zh-CN"/>
        </w:rPr>
        <w:t>The 1</w:t>
      </w:r>
      <w:r>
        <w:rPr>
          <w:rFonts w:eastAsia="MS Mincho"/>
          <w:color w:val="000000"/>
          <w:shd w:val="clear" w:color="auto" w:fill="FFFFFF"/>
          <w:vertAlign w:val="superscript"/>
          <w:lang w:val="en-US" w:eastAsia="zh-CN"/>
        </w:rPr>
        <w:t>st</w:t>
      </w:r>
      <w:r>
        <w:rPr>
          <w:rFonts w:eastAsia="MS Mincho"/>
          <w:color w:val="000000"/>
          <w:shd w:val="clear" w:color="auto" w:fill="FFFFFF"/>
          <w:lang w:val="en-US" w:eastAsia="zh-CN"/>
        </w:rPr>
        <w:t xml:space="preserve"> option is that the UE only follows the </w:t>
      </w:r>
      <w:r>
        <w:rPr>
          <w:rFonts w:eastAsia="MS Mincho"/>
          <w:i/>
          <w:iCs/>
          <w:color w:val="000000"/>
          <w:shd w:val="clear" w:color="auto" w:fill="FFFFFF"/>
          <w:lang w:val="en-US" w:eastAsia="zh-CN"/>
        </w:rPr>
        <w:t>ssb-PositionsInBurst</w:t>
      </w:r>
      <w:r>
        <w:rPr>
          <w:rFonts w:eastAsia="MS Mincho"/>
          <w:color w:val="000000"/>
          <w:shd w:val="clear" w:color="auto" w:fill="FFFFFF"/>
          <w:lang w:val="en-US" w:eastAsia="zh-CN"/>
        </w:rPr>
        <w:t xml:space="preserve"> of targeted TRP for uplink transmission. In this option, UE has to determine which available slot pattern should be used according to the target TRP. UE has to switch between different available slot patterns when UE switches the uplink transmission to another TRP. The 2</w:t>
      </w:r>
      <w:r>
        <w:rPr>
          <w:rFonts w:eastAsia="MS Mincho"/>
          <w:color w:val="000000"/>
          <w:shd w:val="clear" w:color="auto" w:fill="FFFFFF"/>
          <w:vertAlign w:val="superscript"/>
          <w:lang w:val="en-US" w:eastAsia="zh-CN"/>
        </w:rPr>
        <w:t>nd</w:t>
      </w:r>
      <w:r>
        <w:rPr>
          <w:rFonts w:eastAsia="MS Mincho"/>
          <w:color w:val="000000"/>
          <w:shd w:val="clear" w:color="auto" w:fill="FFFFFF"/>
          <w:lang w:val="en-US" w:eastAsia="zh-CN"/>
        </w:rPr>
        <w:t xml:space="preserve"> option is to determine a unified available slot pattern according to the SSB positions of all the TRPs, which may lead to the situation that the PUSCH resources w</w:t>
      </w:r>
      <w:r>
        <w:rPr>
          <w:color w:val="000000"/>
          <w:shd w:val="clear" w:color="auto" w:fill="FFFFFF"/>
          <w:lang w:val="en-US" w:eastAsia="zh-CN"/>
        </w:rPr>
        <w:t xml:space="preserve">ould be reduced as the TRP number increases. Currently only maximum 2 TRPs are supported. The impact to the PUSCH available resources is still limited. Compared with switching different available slot patterns for different TRPs, a unified pattern is slightly preferred to reduce the complexity of UE. i.e. the determination of the available slot of PUSCH repetition Type A should consider the SSB positions of both TRPs under the mTRP scenarios. </w:t>
      </w:r>
    </w:p>
    <w:p>
      <w:pPr>
        <w:adjustRightInd w:val="0"/>
        <w:snapToGrid w:val="0"/>
        <w:spacing w:after="0"/>
        <w:jc w:val="both"/>
        <w:rPr>
          <w:color w:val="000000"/>
          <w:shd w:val="clear" w:color="auto" w:fill="FFFFFF"/>
          <w:lang w:val="en-US" w:eastAsia="zh-CN"/>
        </w:rPr>
      </w:pPr>
    </w:p>
    <w:p>
      <w:pPr>
        <w:adjustRightInd w:val="0"/>
        <w:snapToGrid w:val="0"/>
        <w:spacing w:after="0"/>
        <w:jc w:val="both"/>
        <w:rPr>
          <w:rFonts w:eastAsia="MS Mincho"/>
          <w:b/>
          <w:bCs/>
          <w:color w:val="000000"/>
          <w:shd w:val="clear" w:color="auto" w:fill="FFFFFF"/>
          <w:lang w:val="en-US" w:eastAsia="zh-CN"/>
        </w:rPr>
      </w:pPr>
      <w:r>
        <w:rPr>
          <w:rFonts w:eastAsia="MS Mincho"/>
          <w:b/>
          <w:bCs/>
          <w:color w:val="000000"/>
          <w:shd w:val="clear" w:color="auto" w:fill="FFFFFF"/>
          <w:lang w:val="en-US" w:eastAsia="zh-CN"/>
        </w:rPr>
        <w:t>Proposal 1:</w:t>
      </w:r>
    </w:p>
    <w:p>
      <w:pPr>
        <w:adjustRightInd w:val="0"/>
        <w:snapToGrid w:val="0"/>
        <w:spacing w:after="0"/>
        <w:rPr>
          <w:b/>
          <w:bCs/>
          <w:lang w:val="en-US" w:eastAsia="zh-CN"/>
        </w:rPr>
      </w:pPr>
      <w:r>
        <w:rPr>
          <w:b/>
          <w:bCs/>
          <w:color w:val="000000"/>
          <w:shd w:val="clear" w:color="auto" w:fill="FFFFFF"/>
          <w:lang w:val="en-US" w:eastAsia="zh-CN"/>
        </w:rPr>
        <w:t>The determination of the available s</w:t>
      </w:r>
      <w:bookmarkStart w:id="1" w:name="_GoBack"/>
      <w:bookmarkEnd w:id="1"/>
      <w:r>
        <w:rPr>
          <w:b/>
          <w:bCs/>
          <w:color w:val="000000"/>
          <w:shd w:val="clear" w:color="auto" w:fill="FFFFFF"/>
          <w:lang w:val="en-US" w:eastAsia="zh-CN"/>
        </w:rPr>
        <w:t>lot of PUSCH repetition Type A should consider the SSB positions of both TRPs under the mTRP scenarios.</w:t>
      </w:r>
    </w:p>
    <w:p>
      <w:pPr>
        <w:adjustRightInd w:val="0"/>
        <w:snapToGrid w:val="0"/>
        <w:spacing w:after="0"/>
        <w:rPr>
          <w:lang w:val="en-US" w:eastAsia="zh-CN"/>
        </w:rPr>
      </w:pPr>
    </w:p>
    <w:p>
      <w:pPr>
        <w:adjustRightInd w:val="0"/>
        <w:snapToGrid w:val="0"/>
        <w:spacing w:after="0"/>
        <w:rPr>
          <w:b/>
          <w:bCs/>
          <w:u w:val="single"/>
          <w:lang w:val="en-US" w:eastAsia="zh-CN"/>
        </w:rPr>
      </w:pPr>
      <w:r>
        <w:rPr>
          <w:b/>
          <w:bCs/>
          <w:u w:val="single"/>
          <w:lang w:val="en-US" w:eastAsia="zh-CN"/>
        </w:rPr>
        <w:t>Other issues</w:t>
      </w:r>
    </w:p>
    <w:p>
      <w:pPr>
        <w:adjustRightInd w:val="0"/>
        <w:snapToGrid w:val="0"/>
        <w:spacing w:after="0"/>
        <w:rPr>
          <w:b/>
          <w:bCs/>
          <w:lang w:val="en-US" w:eastAsia="zh-CN"/>
        </w:rPr>
      </w:pPr>
    </w:p>
    <w:p>
      <w:pPr>
        <w:adjustRightInd w:val="0"/>
        <w:snapToGrid w:val="0"/>
        <w:spacing w:after="0"/>
        <w:rPr>
          <w:lang w:val="en-US" w:eastAsia="zh-CN"/>
        </w:rPr>
      </w:pPr>
      <w:r>
        <w:rPr>
          <w:lang w:val="en-US" w:eastAsia="zh-CN"/>
        </w:rPr>
        <w:t xml:space="preserve">There was a proposed conclusion not approved in AI 8.8.1.1 in the last meeting, due to not enough time for email approvement and no on-line time.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ind w:left="360"/>
              <w:rPr>
                <w:b/>
                <w:bCs/>
                <w:u w:val="single"/>
                <w:lang w:val="en-US" w:eastAsia="ja-JP"/>
              </w:rPr>
            </w:pPr>
            <w:r>
              <w:rPr>
                <w:b/>
                <w:bCs/>
                <w:u w:val="single"/>
                <w:lang w:eastAsia="ja-JP"/>
              </w:rPr>
              <w:t>The latest version of Proposed conclusion on Issue#2-1:</w:t>
            </w:r>
          </w:p>
          <w:p>
            <w:pPr>
              <w:numPr>
                <w:ilvl w:val="0"/>
                <w:numId w:val="5"/>
              </w:numPr>
              <w:adjustRightInd w:val="0"/>
              <w:snapToGrid w:val="0"/>
              <w:spacing w:after="0"/>
              <w:ind w:left="720"/>
              <w:rPr>
                <w:lang w:eastAsia="ja-JP"/>
              </w:rPr>
            </w:pPr>
            <w:r>
              <w:rPr>
                <w:lang w:eastAsia="ja-JP"/>
              </w:rPr>
              <w:t>It is RAN1’s common understanding that:</w:t>
            </w:r>
          </w:p>
          <w:p>
            <w:pPr>
              <w:numPr>
                <w:ilvl w:val="1"/>
                <w:numId w:val="5"/>
              </w:numPr>
              <w:adjustRightInd w:val="0"/>
              <w:snapToGrid w:val="0"/>
              <w:spacing w:after="0"/>
              <w:ind w:left="1200"/>
              <w:rPr>
                <w:lang w:eastAsia="ja-JP"/>
              </w:rPr>
            </w:pPr>
            <w:r>
              <w:rPr>
                <w:lang w:eastAsia="ja-JP"/>
              </w:rPr>
              <w:t xml:space="preserve">For PUSCH scheduled (with or without repetitions) by RAR UL grant or by DCI format 0_0 with CRC scrambled by TC-RNTI, the UE is not required to read </w:t>
            </w:r>
            <w:r>
              <w:rPr>
                <w:i/>
                <w:iCs/>
                <w:lang w:eastAsia="ja-JP"/>
              </w:rPr>
              <w:t>frequencyHopping</w:t>
            </w:r>
            <w:r>
              <w:rPr>
                <w:lang w:eastAsia="ja-JP"/>
              </w:rPr>
              <w:t xml:space="preserve"> in </w:t>
            </w:r>
            <w:r>
              <w:rPr>
                <w:i/>
                <w:iCs/>
                <w:lang w:eastAsia="ja-JP"/>
              </w:rPr>
              <w:t>pusch-Config</w:t>
            </w:r>
            <w:r>
              <w:rPr>
                <w:lang w:eastAsia="ja-JP"/>
              </w:rPr>
              <w:t xml:space="preserve"> </w:t>
            </w:r>
            <w:r>
              <w:rPr>
                <w:color w:val="FF0000"/>
                <w:lang w:eastAsia="ja-JP"/>
              </w:rPr>
              <w:t xml:space="preserve">for the determination of frequency type or for the determination of whether the frequency hopping is configured for the PUSCH </w:t>
            </w:r>
            <w:r>
              <w:rPr>
                <w:lang w:eastAsia="ja-JP"/>
              </w:rPr>
              <w:t>and is required to read the frequency hopping flag information field of the RAR UL grant or the DCI format 0_0 with CRC scrambled by TC-RNTI</w:t>
            </w:r>
            <w:r>
              <w:rPr>
                <w:rFonts w:hint="default"/>
                <w:lang w:val="en-US" w:eastAsia="ja-JP"/>
              </w:rPr>
              <w:t>,</w:t>
            </w:r>
            <w:r>
              <w:rPr>
                <w:lang w:eastAsia="ja-JP"/>
              </w:rPr>
              <w:t xml:space="preserve"> for the determination of whether the frequency hopping is configured for the PUSCH.</w:t>
            </w:r>
          </w:p>
          <w:p>
            <w:pPr>
              <w:numPr>
                <w:ilvl w:val="1"/>
                <w:numId w:val="5"/>
              </w:numPr>
              <w:adjustRightInd w:val="0"/>
              <w:snapToGrid w:val="0"/>
              <w:spacing w:after="0"/>
              <w:ind w:left="1200"/>
              <w:rPr>
                <w:lang w:eastAsia="ja-JP"/>
              </w:rPr>
            </w:pPr>
            <w:r>
              <w:rPr>
                <w:lang w:eastAsia="ja-JP"/>
              </w:rPr>
              <w:t xml:space="preserve">For PUSCH scheduled by DCI format 0_0 with CRC scrambled by C-RNTI, CS-RNTI or MCS-C-RNTI, the conclusion for R1-2003594 in RAN1#101-e is applied </w:t>
            </w:r>
            <w:r>
              <w:rPr>
                <w:strike/>
                <w:color w:val="0000FF"/>
                <w:lang w:eastAsia="ja-JP"/>
              </w:rPr>
              <w:t>to Rel-17</w:t>
            </w:r>
            <w:r>
              <w:rPr>
                <w:lang w:eastAsia="ja-JP"/>
              </w:rPr>
              <w:t>.</w:t>
            </w:r>
          </w:p>
          <w:p>
            <w:pPr>
              <w:adjustRightInd w:val="0"/>
              <w:snapToGrid w:val="0"/>
              <w:spacing w:after="0"/>
              <w:rPr>
                <w:lang w:eastAsia="zh-CN"/>
              </w:rPr>
            </w:pPr>
          </w:p>
        </w:tc>
      </w:tr>
    </w:tbl>
    <w:p>
      <w:pPr>
        <w:adjustRightInd w:val="0"/>
        <w:snapToGrid w:val="0"/>
        <w:spacing w:after="0"/>
        <w:rPr>
          <w:lang w:val="en-US" w:eastAsia="zh-CN"/>
        </w:rPr>
      </w:pPr>
    </w:p>
    <w:p>
      <w:pPr>
        <w:adjustRightInd w:val="0"/>
        <w:snapToGrid w:val="0"/>
        <w:spacing w:after="0"/>
        <w:rPr>
          <w:lang w:val="en-US" w:eastAsia="zh-CN"/>
        </w:rPr>
      </w:pPr>
      <w:r>
        <w:rPr>
          <w:lang w:val="en-US" w:eastAsia="zh-CN"/>
        </w:rPr>
        <w:t>As the group has sent quite a period discussing in which scenario and under which conditions the frequency hopping work, we support to capture the conclusion above as the outcome of this agenda and facilitate further related studies. The 2</w:t>
      </w:r>
      <w:r>
        <w:rPr>
          <w:vertAlign w:val="superscript"/>
          <w:lang w:val="en-US" w:eastAsia="zh-CN"/>
        </w:rPr>
        <w:t>nd</w:t>
      </w:r>
      <w:r>
        <w:rPr>
          <w:lang w:val="en-US" w:eastAsia="zh-CN"/>
        </w:rPr>
        <w:t xml:space="preserve"> bullet captures the conclusion even from #101e meeting, which is not only for the Rel-17. Then the removal of ‘Rel-17’ seems more suitable. </w:t>
      </w:r>
    </w:p>
    <w:p>
      <w:pPr>
        <w:adjustRightInd w:val="0"/>
        <w:snapToGrid w:val="0"/>
        <w:spacing w:after="0"/>
        <w:rPr>
          <w:lang w:val="en-US" w:eastAsia="zh-CN"/>
        </w:rPr>
      </w:pPr>
    </w:p>
    <w:p>
      <w:pPr>
        <w:adjustRightInd w:val="0"/>
        <w:snapToGrid w:val="0"/>
        <w:spacing w:after="0"/>
        <w:rPr>
          <w:b/>
          <w:bCs/>
          <w:lang w:val="en-US" w:eastAsia="zh-CN"/>
        </w:rPr>
      </w:pPr>
      <w:r>
        <w:rPr>
          <w:b/>
          <w:bCs/>
          <w:lang w:val="en-US" w:eastAsia="zh-CN"/>
        </w:rPr>
        <w:t xml:space="preserve">Proposal </w:t>
      </w:r>
      <w:r>
        <w:rPr>
          <w:rFonts w:hint="default"/>
          <w:b/>
          <w:bCs/>
          <w:lang w:val="en-US" w:eastAsia="zh-CN"/>
        </w:rPr>
        <w:t>2</w:t>
      </w:r>
      <w:r>
        <w:rPr>
          <w:b/>
          <w:bCs/>
          <w:lang w:val="en-US" w:eastAsia="zh-CN"/>
        </w:rPr>
        <w:t xml:space="preserve">: </w:t>
      </w:r>
    </w:p>
    <w:p>
      <w:pPr>
        <w:adjustRightInd w:val="0"/>
        <w:snapToGrid w:val="0"/>
        <w:spacing w:after="0"/>
        <w:rPr>
          <w:b/>
          <w:bCs/>
          <w:lang w:val="en-US" w:eastAsia="zh-CN"/>
        </w:rPr>
      </w:pPr>
      <w:r>
        <w:rPr>
          <w:b/>
          <w:bCs/>
          <w:lang w:val="en-US" w:eastAsia="zh-CN"/>
        </w:rPr>
        <w:t>Approve the proposed conclusion in the last meeting to capture the outcome from the discussion.</w:t>
      </w:r>
    </w:p>
    <w:p>
      <w:pPr>
        <w:numPr>
          <w:ilvl w:val="0"/>
          <w:numId w:val="5"/>
        </w:numPr>
        <w:adjustRightInd w:val="0"/>
        <w:snapToGrid w:val="0"/>
        <w:spacing w:after="0"/>
        <w:ind w:left="720"/>
        <w:rPr>
          <w:b/>
          <w:bCs/>
          <w:lang w:eastAsia="ja-JP"/>
        </w:rPr>
      </w:pPr>
      <w:r>
        <w:rPr>
          <w:b/>
          <w:bCs/>
          <w:lang w:eastAsia="ja-JP"/>
        </w:rPr>
        <w:t>It is RAN1’s common understanding that:</w:t>
      </w:r>
    </w:p>
    <w:p>
      <w:pPr>
        <w:numPr>
          <w:ilvl w:val="1"/>
          <w:numId w:val="5"/>
        </w:numPr>
        <w:adjustRightInd w:val="0"/>
        <w:snapToGrid w:val="0"/>
        <w:spacing w:after="0"/>
        <w:ind w:left="1200"/>
        <w:rPr>
          <w:b/>
          <w:bCs/>
          <w:lang w:eastAsia="ja-JP"/>
        </w:rPr>
      </w:pPr>
      <w:r>
        <w:rPr>
          <w:b/>
          <w:bCs/>
          <w:lang w:eastAsia="ja-JP"/>
        </w:rPr>
        <w:t xml:space="preserve">For PUSCH scheduled (with or without repetitions) by RAR UL grant or by DCI format 0_0 with CRC scrambled by TC-RNTI, the UE is not required to read </w:t>
      </w:r>
      <w:r>
        <w:rPr>
          <w:b/>
          <w:bCs/>
          <w:i/>
          <w:iCs/>
          <w:lang w:eastAsia="ja-JP"/>
        </w:rPr>
        <w:t>frequencyHopping</w:t>
      </w:r>
      <w:r>
        <w:rPr>
          <w:b/>
          <w:bCs/>
          <w:lang w:eastAsia="ja-JP"/>
        </w:rPr>
        <w:t xml:space="preserve"> in </w:t>
      </w:r>
      <w:r>
        <w:rPr>
          <w:b/>
          <w:bCs/>
          <w:i/>
          <w:iCs/>
          <w:lang w:eastAsia="ja-JP"/>
        </w:rPr>
        <w:t>pusch-Config</w:t>
      </w:r>
      <w:r>
        <w:rPr>
          <w:b/>
          <w:bCs/>
          <w:lang w:eastAsia="ja-JP"/>
        </w:rPr>
        <w:t xml:space="preserve"> </w:t>
      </w:r>
      <w:r>
        <w:rPr>
          <w:b/>
          <w:bCs/>
          <w:color w:val="FF0000"/>
          <w:lang w:eastAsia="ja-JP"/>
        </w:rPr>
        <w:t xml:space="preserve">for the determination of frequency type or for the determination of whether the frequency hopping is configured for the PUSCH </w:t>
      </w:r>
      <w:r>
        <w:rPr>
          <w:b/>
          <w:bCs/>
          <w:lang w:eastAsia="ja-JP"/>
        </w:rPr>
        <w:t>and is required to read the frequency hopping flag information field of the RAR UL grant or the DCI format 0_0 with CRC scrambled by TC-RNTI</w:t>
      </w:r>
      <w:r>
        <w:rPr>
          <w:b/>
          <w:bCs/>
          <w:strike/>
          <w:color w:val="FF0000"/>
          <w:lang w:eastAsia="ja-JP"/>
        </w:rPr>
        <w:t>,</w:t>
      </w:r>
      <w:r>
        <w:rPr>
          <w:b/>
          <w:bCs/>
          <w:lang w:eastAsia="ja-JP"/>
        </w:rPr>
        <w:t xml:space="preserve"> for the determination of whether the frequency hopping is configured for the PUSCH.</w:t>
      </w:r>
    </w:p>
    <w:p>
      <w:pPr>
        <w:numPr>
          <w:ilvl w:val="1"/>
          <w:numId w:val="5"/>
        </w:numPr>
        <w:adjustRightInd w:val="0"/>
        <w:snapToGrid w:val="0"/>
        <w:spacing w:after="0"/>
        <w:ind w:left="1200"/>
        <w:rPr>
          <w:b/>
          <w:bCs/>
          <w:lang w:eastAsia="ja-JP"/>
        </w:rPr>
      </w:pPr>
      <w:r>
        <w:rPr>
          <w:b/>
          <w:bCs/>
          <w:lang w:eastAsia="ja-JP"/>
        </w:rPr>
        <w:t xml:space="preserve">For PUSCH scheduled by DCI format 0_0 with CRC scrambled by C-RNTI, CS-RNTI or MCS-C-RNTI, the conclusion for R1-2003594 in RAN1#101-e is applied </w:t>
      </w:r>
      <w:r>
        <w:rPr>
          <w:b/>
          <w:bCs/>
          <w:strike/>
          <w:color w:val="0000FF"/>
          <w:lang w:eastAsia="ja-JP"/>
        </w:rPr>
        <w:t>to Rel-17</w:t>
      </w:r>
      <w:r>
        <w:rPr>
          <w:b/>
          <w:bCs/>
          <w:lang w:eastAsia="ja-JP"/>
        </w:rPr>
        <w:t>.</w:t>
      </w:r>
    </w:p>
    <w:p>
      <w:pPr>
        <w:adjustRightInd w:val="0"/>
        <w:snapToGrid w:val="0"/>
        <w:spacing w:after="0"/>
        <w:rPr>
          <w:rFonts w:hint="eastAsia"/>
          <w:b/>
          <w:bCs/>
          <w:lang w:val="en-US" w:eastAsia="zh-CN"/>
        </w:rPr>
      </w:pPr>
    </w:p>
    <w:p>
      <w:pPr>
        <w:pStyle w:val="4"/>
        <w:numPr>
          <w:ilvl w:val="255"/>
          <w:numId w:val="0"/>
        </w:numPr>
        <w:rPr>
          <w:rFonts w:ascii="Times New Roman" w:hAnsi="Times New Roman" w:cs="Times New Roman"/>
          <w:sz w:val="24"/>
          <w:szCs w:val="24"/>
          <w:lang w:val="en-US" w:eastAsia="zh-CN"/>
        </w:rPr>
      </w:pPr>
      <w:r>
        <w:rPr>
          <w:rFonts w:ascii="Times New Roman" w:hAnsi="Times New Roman" w:cs="Times New Roman"/>
          <w:sz w:val="24"/>
          <w:szCs w:val="24"/>
          <w:highlight w:val="none"/>
          <w:lang w:val="en-US" w:eastAsia="zh-CN"/>
        </w:rPr>
        <w:t>2.</w:t>
      </w:r>
      <w:r>
        <w:rPr>
          <w:rFonts w:ascii="Times New Roman" w:hAnsi="Times New Roman" w:cs="Times New Roman"/>
          <w:sz w:val="24"/>
          <w:szCs w:val="24"/>
          <w:highlight w:val="none"/>
          <w:lang w:val="en-US"/>
        </w:rPr>
        <w:t>2</w:t>
      </w:r>
      <w:r>
        <w:rPr>
          <w:rFonts w:ascii="Times New Roman" w:hAnsi="Times New Roman" w:cs="Times New Roman"/>
          <w:sz w:val="24"/>
          <w:szCs w:val="24"/>
          <w:lang w:val="en-US" w:eastAsia="zh-CN"/>
        </w:rPr>
        <w:t xml:space="preserve"> Remaining issue</w:t>
      </w:r>
      <w:r>
        <w:rPr>
          <w:rFonts w:ascii="Times New Roman" w:hAnsi="Times New Roman" w:cs="Times New Roman"/>
          <w:sz w:val="24"/>
          <w:szCs w:val="24"/>
          <w:lang w:val="en-US" w:eastAsia="zh-CN"/>
        </w:rPr>
        <w:t>s</w:t>
      </w:r>
      <w:r>
        <w:rPr>
          <w:rFonts w:ascii="Times New Roman" w:hAnsi="Times New Roman" w:cs="Times New Roman"/>
          <w:sz w:val="24"/>
          <w:szCs w:val="24"/>
          <w:lang w:val="en-US" w:eastAsia="zh-CN"/>
        </w:rPr>
        <w:t xml:space="preserve"> on Type A PUSCH repetitions for Msg3</w:t>
      </w:r>
    </w:p>
    <w:p>
      <w:pPr>
        <w:adjustRightInd w:val="0"/>
        <w:snapToGrid w:val="0"/>
        <w:spacing w:after="0"/>
        <w:rPr>
          <w:b/>
          <w:bCs/>
          <w:lang w:val="en-US" w:eastAsia="zh-CN"/>
        </w:rPr>
      </w:pPr>
    </w:p>
    <w:p>
      <w:pPr>
        <w:adjustRightInd w:val="0"/>
        <w:snapToGrid w:val="0"/>
        <w:spacing w:after="0"/>
        <w:rPr>
          <w:b/>
          <w:bCs/>
          <w:u w:val="single"/>
          <w:lang w:val="en-US" w:eastAsia="zh-CN"/>
        </w:rPr>
      </w:pPr>
      <w:r>
        <w:rPr>
          <w:rFonts w:hint="eastAsia"/>
          <w:b/>
          <w:bCs/>
          <w:u w:val="single"/>
          <w:lang w:val="en-US" w:eastAsia="zh-CN"/>
        </w:rPr>
        <w:t>M</w:t>
      </w:r>
      <w:r>
        <w:rPr>
          <w:b/>
          <w:bCs/>
          <w:u w:val="single"/>
          <w:lang w:val="en-US" w:eastAsia="zh-CN"/>
        </w:rPr>
        <w:t>sg 3 repetition enhancements for CFRA</w:t>
      </w:r>
    </w:p>
    <w:p>
      <w:pPr>
        <w:adjustRightInd w:val="0"/>
        <w:snapToGrid w:val="0"/>
        <w:spacing w:after="0"/>
        <w:rPr>
          <w:lang w:val="en-US" w:eastAsia="zh-CN"/>
        </w:rPr>
      </w:pPr>
    </w:p>
    <w:p>
      <w:pPr>
        <w:adjustRightInd w:val="0"/>
        <w:snapToGrid w:val="0"/>
        <w:spacing w:after="0"/>
        <w:rPr>
          <w:lang w:val="en-US" w:eastAsia="zh-CN"/>
        </w:rPr>
      </w:pPr>
      <w:r>
        <w:rPr>
          <w:lang w:val="en-US" w:eastAsia="zh-CN"/>
        </w:rPr>
        <w:t>In the 107-e meeting,</w:t>
      </w:r>
      <w:r>
        <w:rPr>
          <w:bCs/>
          <w:lang w:val="en-US" w:eastAsia="zh-CN"/>
        </w:rPr>
        <w:t xml:space="preserve"> the following working assumption have been reached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snapToGrid w:val="0"/>
              <w:spacing w:after="0"/>
              <w:rPr>
                <w:rFonts w:eastAsia="Batang"/>
                <w:b/>
                <w:bCs/>
                <w:highlight w:val="darkYellow"/>
                <w:lang w:val="en-US" w:eastAsia="zh-CN"/>
              </w:rPr>
            </w:pPr>
            <w:r>
              <w:rPr>
                <w:rFonts w:eastAsia="Batang"/>
                <w:b/>
                <w:bCs/>
                <w:highlight w:val="darkYellow"/>
                <w:lang w:val="en-US" w:eastAsia="zh-CN"/>
              </w:rPr>
              <w:t>Working assumption </w:t>
            </w:r>
          </w:p>
          <w:p>
            <w:pPr>
              <w:numPr>
                <w:ilvl w:val="0"/>
                <w:numId w:val="6"/>
              </w:numPr>
              <w:shd w:val="clear" w:color="auto" w:fill="FFFFFF"/>
              <w:snapToGrid w:val="0"/>
              <w:spacing w:after="0"/>
              <w:rPr>
                <w:rFonts w:eastAsia="Batang"/>
              </w:rPr>
            </w:pPr>
            <w:r>
              <w:rPr>
                <w:rFonts w:eastAsia="Batang"/>
              </w:rPr>
              <w:t>support repetition for a PUSCH scheduled by RAR UL grant, including both Msg3 PUSCH and CFRA PUSCH.</w:t>
            </w:r>
          </w:p>
          <w:p>
            <w:pPr>
              <w:numPr>
                <w:ilvl w:val="255"/>
                <w:numId w:val="0"/>
              </w:numPr>
              <w:shd w:val="clear" w:color="auto" w:fill="FFFFFF"/>
              <w:snapToGrid w:val="0"/>
              <w:spacing w:after="0"/>
              <w:ind w:left="400" w:leftChars="200"/>
              <w:rPr>
                <w:rFonts w:eastAsia="Microsoft YaHei UI"/>
                <w:color w:val="000000"/>
                <w:sz w:val="21"/>
                <w:szCs w:val="21"/>
                <w:lang w:val="en-US" w:eastAsia="zh-CN"/>
              </w:rPr>
            </w:pPr>
            <w:r>
              <w:rPr>
                <w:rFonts w:eastAsia="Batang"/>
                <w:lang w:val="en-US"/>
              </w:rPr>
              <w:t>-</w:t>
            </w:r>
            <w:r>
              <w:rPr>
                <w:rFonts w:eastAsia="Batang"/>
              </w:rPr>
              <w:t>Use the same mechanism of Msg3 PUSCH repetition, when applicable, for CFRA PUSCH with repetitions.</w:t>
            </w:r>
          </w:p>
          <w:p>
            <w:pPr>
              <w:numPr>
                <w:ilvl w:val="255"/>
                <w:numId w:val="0"/>
              </w:numPr>
              <w:shd w:val="clear" w:color="auto" w:fill="FFFFFF"/>
              <w:snapToGrid w:val="0"/>
              <w:spacing w:after="0"/>
              <w:ind w:left="600" w:leftChars="300"/>
              <w:rPr>
                <w:rFonts w:eastAsia="Batang"/>
              </w:rPr>
            </w:pPr>
            <w:r>
              <w:rPr>
                <w:rFonts w:eastAsia="Batang"/>
                <w:lang w:val="en-US"/>
              </w:rPr>
              <w:t>-</w:t>
            </w:r>
            <w:r>
              <w:rPr>
                <w:rFonts w:eastAsia="Batang"/>
              </w:rPr>
              <w:t>No separate CFRA preamble/RO for repetition of CFRA PUSCH is introduced.</w:t>
            </w:r>
          </w:p>
          <w:p>
            <w:pPr>
              <w:numPr>
                <w:ilvl w:val="255"/>
                <w:numId w:val="0"/>
              </w:numPr>
              <w:shd w:val="clear" w:color="auto" w:fill="FFFFFF"/>
              <w:snapToGrid w:val="0"/>
              <w:spacing w:after="0"/>
              <w:ind w:left="600" w:leftChars="300"/>
              <w:rPr>
                <w:rFonts w:eastAsia="Batang"/>
              </w:rPr>
            </w:pPr>
            <w:r>
              <w:rPr>
                <w:rFonts w:eastAsia="Batang"/>
                <w:lang w:val="en-US"/>
              </w:rPr>
              <w:t>-</w:t>
            </w:r>
            <w:r>
              <w:rPr>
                <w:rFonts w:eastAsia="Batang"/>
              </w:rPr>
              <w:t>No additional optimization specific for CFRA PUSCH is considered for CFRA PUSCH with repetition.</w:t>
            </w:r>
          </w:p>
          <w:p>
            <w:pPr>
              <w:numPr>
                <w:ilvl w:val="255"/>
                <w:numId w:val="0"/>
              </w:numPr>
              <w:shd w:val="clear" w:color="auto" w:fill="FFFFFF"/>
              <w:snapToGrid w:val="0"/>
              <w:spacing w:after="0"/>
              <w:ind w:left="400" w:leftChars="200"/>
              <w:rPr>
                <w:rFonts w:eastAsia="Batang"/>
              </w:rPr>
            </w:pPr>
            <w:r>
              <w:rPr>
                <w:rFonts w:eastAsia="Batang"/>
                <w:lang w:val="en-US"/>
              </w:rPr>
              <w:t>-</w:t>
            </w:r>
            <w:r>
              <w:rPr>
                <w:rFonts w:eastAsia="Batang"/>
              </w:rPr>
              <w:t>No additional RAN1 specification impact</w:t>
            </w:r>
          </w:p>
          <w:p>
            <w:pPr>
              <w:shd w:val="clear" w:color="auto" w:fill="FFFFFF"/>
              <w:snapToGrid w:val="0"/>
              <w:spacing w:after="0"/>
              <w:rPr>
                <w:rFonts w:eastAsia="Batang"/>
              </w:rPr>
            </w:pPr>
            <w:r>
              <w:rPr>
                <w:rFonts w:eastAsia="Batang"/>
              </w:rPr>
              <w:t>Note: UE reports Msg3 repetition capability after initial access.</w:t>
            </w:r>
          </w:p>
          <w:p>
            <w:pPr>
              <w:shd w:val="clear" w:color="auto" w:fill="FFFFFF"/>
              <w:snapToGrid w:val="0"/>
              <w:spacing w:after="0"/>
              <w:rPr>
                <w:bCs/>
                <w:lang w:eastAsia="zh-CN"/>
              </w:rPr>
            </w:pPr>
            <w:r>
              <w:rPr>
                <w:rFonts w:eastAsia="Batang"/>
              </w:rPr>
              <w:t>Note: The working assumption can be confirmed only if no additional RAN1 specification impact nor optimization specific for CFRA PUSCH. </w:t>
            </w:r>
          </w:p>
        </w:tc>
      </w:tr>
    </w:tbl>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The motivation of this working assumption is to simplify the enhancement of CFRA PUSCH by reusing a same mechanism and try to reduce the additional specification impact. From our understanding, for most part which could be shared between CBRA and CFRA, there is no problem to introduce and without any CFRA specific enhancement. If it is not the case, considering the limited time and we are in the maintenance phase, there is no need to introduce new functions. The working assumption can only be confirmed without any further RAN1 specification impact. Or the working assumption cannot be confirmed.</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w:t>
      </w:r>
      <w:r>
        <w:rPr>
          <w:rFonts w:hint="default"/>
          <w:b/>
          <w:bCs/>
          <w:lang w:val="en-US" w:eastAsia="zh-CN"/>
        </w:rPr>
        <w:t>3</w:t>
      </w:r>
      <w:r>
        <w:rPr>
          <w:b/>
          <w:bCs/>
          <w:lang w:val="en-US" w:eastAsia="zh-CN"/>
        </w:rPr>
        <w:t xml:space="preserve">: </w:t>
      </w:r>
    </w:p>
    <w:p>
      <w:pPr>
        <w:adjustRightInd w:val="0"/>
        <w:snapToGrid w:val="0"/>
        <w:spacing w:after="0"/>
        <w:rPr>
          <w:b/>
          <w:bCs/>
          <w:lang w:val="en-US" w:eastAsia="zh-CN"/>
        </w:rPr>
      </w:pPr>
      <w:r>
        <w:rPr>
          <w:b/>
          <w:bCs/>
          <w:lang w:val="en-US" w:eastAsia="zh-CN"/>
        </w:rPr>
        <w:t>The working assumption can only be confirmed without any further RAN1 specification impact. Or the working assumption cannot be confirmed.</w:t>
      </w:r>
    </w:p>
    <w:p>
      <w:pPr>
        <w:adjustRightInd w:val="0"/>
        <w:snapToGrid w:val="0"/>
        <w:spacing w:after="0"/>
        <w:rPr>
          <w:b/>
          <w:bCs/>
          <w:lang w:eastAsia="zh-CN"/>
        </w:rPr>
      </w:pPr>
    </w:p>
    <w:p>
      <w:pPr>
        <w:adjustRightInd w:val="0"/>
        <w:snapToGrid w:val="0"/>
        <w:spacing w:after="0"/>
        <w:rPr>
          <w:b/>
          <w:bCs/>
          <w:u w:val="single"/>
          <w:lang w:eastAsia="zh-CN"/>
        </w:rPr>
      </w:pPr>
      <w:r>
        <w:rPr>
          <w:rFonts w:eastAsia="Microsoft YaHei UI"/>
          <w:b/>
          <w:bCs/>
          <w:color w:val="000000"/>
          <w:u w:val="single"/>
          <w:lang w:val="en-US" w:eastAsia="zh-CN"/>
        </w:rPr>
        <w:t>Collision issues between SSB and Msg3 PUSCH transmission for HD-FDD UE</w:t>
      </w:r>
    </w:p>
    <w:p>
      <w:pPr>
        <w:adjustRightInd w:val="0"/>
        <w:snapToGrid w:val="0"/>
        <w:spacing w:after="0"/>
        <w:rPr>
          <w:rFonts w:hint="eastAsia"/>
          <w:b/>
          <w:lang w:eastAsia="zh-CN"/>
        </w:rPr>
      </w:pPr>
    </w:p>
    <w:p>
      <w:pPr>
        <w:adjustRightInd w:val="0"/>
        <w:snapToGrid w:val="0"/>
        <w:spacing w:after="0"/>
        <w:rPr>
          <w:lang w:val="en-US" w:eastAsia="zh-CN"/>
        </w:rPr>
      </w:pPr>
      <w:r>
        <w:rPr>
          <w:lang w:val="en-US" w:eastAsia="zh-CN"/>
        </w:rPr>
        <w:t>In the last meeting,</w:t>
      </w:r>
      <w:r>
        <w:rPr>
          <w:bCs/>
          <w:lang w:val="en-US" w:eastAsia="zh-CN"/>
        </w:rPr>
        <w:t xml:space="preserve"> the following agreement have been reached in the agenda of Msg 3 enhancement.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adjustRightInd w:val="0"/>
              <w:snapToGrid w:val="0"/>
              <w:spacing w:after="0"/>
              <w:rPr>
                <w:rFonts w:eastAsia="Microsoft YaHei UI"/>
                <w:color w:val="000000"/>
                <w:lang w:val="en-US" w:eastAsia="zh-CN"/>
              </w:rPr>
            </w:pPr>
            <w:r>
              <w:rPr>
                <w:rFonts w:eastAsia="Microsoft YaHei UI"/>
                <w:color w:val="000000"/>
                <w:shd w:val="clear" w:color="auto" w:fill="00FF00"/>
                <w:lang w:val="en-US" w:eastAsia="zh-CN"/>
              </w:rPr>
              <w:t>Agreement</w:t>
            </w:r>
          </w:p>
          <w:p>
            <w:pPr>
              <w:shd w:val="clear" w:color="auto" w:fill="FFFFFF"/>
              <w:adjustRightInd w:val="0"/>
              <w:snapToGrid w:val="0"/>
              <w:spacing w:after="0"/>
              <w:rPr>
                <w:bCs/>
                <w:lang w:eastAsia="zh-CN"/>
              </w:rPr>
            </w:pPr>
            <w:r>
              <w:rPr>
                <w:rFonts w:eastAsia="Microsoft YaHei UI"/>
                <w:color w:val="000000"/>
                <w:lang w:val="en-US" w:eastAsia="zh-CN"/>
              </w:rPr>
              <w:t>The Rel-17 collision rules among SSB and Msg3 PUSCH transmission for HD-FDD UEs, which is subject to the discussion on collision handling for Msg3 transmission in AI 8.6.1.2, can be reused for Msg3 PUSCH repetition for HD-FDD UEs.</w:t>
            </w:r>
          </w:p>
        </w:tc>
      </w:tr>
    </w:tbl>
    <w:p>
      <w:pPr>
        <w:adjustRightInd w:val="0"/>
        <w:snapToGrid w:val="0"/>
        <w:spacing w:after="0"/>
        <w:rPr>
          <w:lang w:val="en-US" w:eastAsia="zh-CN"/>
        </w:rPr>
      </w:pPr>
    </w:p>
    <w:p>
      <w:pPr>
        <w:adjustRightInd w:val="0"/>
        <w:snapToGrid w:val="0"/>
        <w:spacing w:after="0"/>
        <w:rPr>
          <w:lang w:val="en-US" w:eastAsia="zh-CN"/>
        </w:rPr>
      </w:pPr>
      <w:r>
        <w:rPr>
          <w:lang w:val="en-US" w:eastAsia="zh-CN"/>
        </w:rPr>
        <w:t xml:space="preserve">In AI 8.6.1.2, the collision </w:t>
      </w:r>
      <w:r>
        <w:rPr>
          <w:rFonts w:hint="eastAsia"/>
          <w:lang w:val="en-US" w:eastAsia="zh-CN"/>
        </w:rPr>
        <w:t>rules</w:t>
      </w:r>
      <w:r>
        <w:rPr>
          <w:lang w:val="en-US" w:eastAsia="zh-CN"/>
        </w:rPr>
        <w:t xml:space="preserve"> between SSB and Msg 3 </w:t>
      </w:r>
      <w:r>
        <w:rPr>
          <w:rFonts w:hint="eastAsia"/>
          <w:lang w:val="en-US" w:eastAsia="zh-CN"/>
        </w:rPr>
        <w:t>transmissions</w:t>
      </w:r>
      <w:r>
        <w:rPr>
          <w:lang w:val="en-US" w:eastAsia="zh-CN"/>
        </w:rPr>
        <w:t xml:space="preserve"> was discussed at the same meeting. And the following working assumption have been reached. A note states that whether the collision rule is reused for Msg 3 repetition is still up to CE WI.</w:t>
      </w:r>
    </w:p>
    <w:p>
      <w:pPr>
        <w:adjustRightInd w:val="0"/>
        <w:snapToGrid w:val="0"/>
        <w:spacing w:after="0"/>
        <w:rPr>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napToGrid w:val="0"/>
              <w:spacing w:after="0"/>
              <w:rPr>
                <w:rFonts w:eastAsia="等线"/>
                <w:highlight w:val="darkYellow"/>
                <w:lang w:eastAsia="zh-CN"/>
              </w:rPr>
            </w:pPr>
            <w:r>
              <w:rPr>
                <w:rFonts w:eastAsia="等线"/>
                <w:highlight w:val="darkYellow"/>
                <w:lang w:eastAsia="zh-CN"/>
              </w:rPr>
              <w:t>Working Assumption</w:t>
            </w:r>
          </w:p>
          <w:p>
            <w:pPr>
              <w:numPr>
                <w:ilvl w:val="0"/>
                <w:numId w:val="7"/>
              </w:numPr>
              <w:snapToGrid w:val="0"/>
              <w:spacing w:after="0"/>
              <w:rPr>
                <w:rFonts w:eastAsia="Microsoft YaHei UI"/>
                <w:color w:val="FF0000"/>
                <w:sz w:val="22"/>
                <w:szCs w:val="22"/>
                <w:lang w:val="en-US" w:eastAsia="zh-CN"/>
              </w:rPr>
            </w:pPr>
            <w:r>
              <w:rPr>
                <w:rFonts w:eastAsia="Microsoft YaHei UI"/>
                <w:color w:val="000000"/>
                <w:lang w:val="en-US" w:eastAsia="zh-CN"/>
              </w:rPr>
              <w:t>For Case 5 of SSB overlapping with Msg3 (re)transmission or PUCCH for Msg4/MsgB, reuse the same handling as for other dynamically scheduled UL transmission and prioritize the SSB</w:t>
            </w:r>
          </w:p>
          <w:p>
            <w:pPr>
              <w:numPr>
                <w:ilvl w:val="1"/>
                <w:numId w:val="7"/>
              </w:numPr>
              <w:tabs>
                <w:tab w:val="clear" w:pos="1080"/>
              </w:tabs>
              <w:snapToGrid w:val="0"/>
              <w:spacing w:after="0"/>
              <w:rPr>
                <w:bCs/>
                <w:lang w:eastAsia="zh-CN"/>
              </w:rPr>
            </w:pPr>
            <w:r>
              <w:rPr>
                <w:rFonts w:eastAsia="Microsoft YaHei UI"/>
                <w:color w:val="FF0000"/>
                <w:lang w:val="en-US" w:eastAsia="zh-CN"/>
              </w:rPr>
              <w:t>Note: Whether the above collision rule is reused for Msg3 PUSCH repetition is up to the agreement in the CE WI</w:t>
            </w:r>
          </w:p>
        </w:tc>
      </w:tr>
    </w:tbl>
    <w:p>
      <w:pPr>
        <w:adjustRightInd w:val="0"/>
        <w:snapToGrid w:val="0"/>
        <w:spacing w:after="0"/>
        <w:rPr>
          <w:lang w:val="en-US" w:eastAsia="zh-CN"/>
        </w:rPr>
      </w:pPr>
    </w:p>
    <w:p>
      <w:pPr>
        <w:adjustRightInd w:val="0"/>
        <w:snapToGrid w:val="0"/>
        <w:spacing w:after="0"/>
        <w:rPr>
          <w:lang w:val="en-US" w:eastAsia="zh-CN"/>
        </w:rPr>
      </w:pPr>
      <w:r>
        <w:rPr>
          <w:lang w:val="en-US" w:eastAsia="zh-CN"/>
        </w:rPr>
        <w:t xml:space="preserve">Based on the working assumption, when SSBs overlaps with Msg 3 transmission in the HD-FDD UE, the SSB is prioritized. The same rule could be reused for Msg 3 repetitions of HD-FDD UE. Since compared with Msg 3 (re)transmission the SSB has a higher priority, there is no reason to prioritize the repetitions of Msg 3 no matter initial transmission or retransmission. </w:t>
      </w:r>
    </w:p>
    <w:p>
      <w:pPr>
        <w:adjustRightInd w:val="0"/>
        <w:snapToGrid w:val="0"/>
        <w:spacing w:after="0"/>
        <w:rPr>
          <w:lang w:val="en-US" w:eastAsia="zh-CN"/>
        </w:rPr>
      </w:pPr>
    </w:p>
    <w:p>
      <w:pPr>
        <w:adjustRightInd w:val="0"/>
        <w:snapToGrid w:val="0"/>
        <w:spacing w:after="0"/>
        <w:rPr>
          <w:b/>
          <w:bCs/>
          <w:lang w:val="en-US" w:eastAsia="zh-CN"/>
        </w:rPr>
      </w:pPr>
      <w:r>
        <w:rPr>
          <w:b/>
          <w:bCs/>
          <w:lang w:val="en-US" w:eastAsia="zh-CN"/>
        </w:rPr>
        <w:t xml:space="preserve">Proposal 4: </w:t>
      </w:r>
    </w:p>
    <w:p>
      <w:pPr>
        <w:adjustRightInd w:val="0"/>
        <w:snapToGrid w:val="0"/>
        <w:spacing w:after="0"/>
        <w:rPr>
          <w:b/>
          <w:bCs/>
          <w:lang w:val="en-US" w:eastAsia="zh-CN"/>
        </w:rPr>
      </w:pPr>
      <w:r>
        <w:rPr>
          <w:b/>
          <w:bCs/>
          <w:lang w:val="en-US" w:eastAsia="zh-CN"/>
        </w:rPr>
        <w:t>When SSB and Msg 3 PUSCH repetitions overlaps for HD-FDD UE, SSB is prioritized.</w:t>
      </w:r>
    </w:p>
    <w:p>
      <w:pPr>
        <w:adjustRightInd w:val="0"/>
        <w:snapToGrid w:val="0"/>
        <w:spacing w:after="0"/>
        <w:rPr>
          <w:rFonts w:hint="eastAsia"/>
          <w:b/>
          <w:bCs/>
          <w:lang w:val="en-US" w:eastAsia="zh-CN"/>
        </w:rPr>
      </w:pPr>
    </w:p>
    <w:p>
      <w:pPr>
        <w:adjustRightInd w:val="0"/>
        <w:snapToGrid w:val="0"/>
        <w:spacing w:after="0"/>
        <w:rPr>
          <w:lang w:val="en-US" w:eastAsia="zh-CN"/>
        </w:rPr>
      </w:pPr>
    </w:p>
    <w:p>
      <w:pPr>
        <w:pStyle w:val="2"/>
        <w:snapToGrid w:val="0"/>
        <w:spacing w:before="156" w:beforeLines="50" w:after="156" w:afterLines="5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In this contribution, we provide our views on the PUCCH enhancements. The proposals are as below.</w:t>
      </w:r>
    </w:p>
    <w:p>
      <w:pPr>
        <w:adjustRightInd w:val="0"/>
        <w:snapToGrid w:val="0"/>
        <w:spacing w:after="0"/>
        <w:jc w:val="both"/>
        <w:rPr>
          <w:rFonts w:eastAsia="MS Mincho"/>
          <w:b/>
          <w:bCs/>
          <w:color w:val="000000"/>
          <w:shd w:val="clear" w:color="auto" w:fill="FFFFFF"/>
          <w:lang w:val="en-US" w:eastAsia="zh-CN"/>
        </w:rPr>
      </w:pPr>
      <w:r>
        <w:rPr>
          <w:rFonts w:eastAsia="MS Mincho"/>
          <w:b/>
          <w:bCs/>
          <w:color w:val="000000"/>
          <w:shd w:val="clear" w:color="auto" w:fill="FFFFFF"/>
          <w:lang w:val="en-US" w:eastAsia="zh-CN"/>
        </w:rPr>
        <w:t>Proposal 1:</w:t>
      </w:r>
    </w:p>
    <w:p>
      <w:pPr>
        <w:adjustRightInd w:val="0"/>
        <w:snapToGrid w:val="0"/>
        <w:spacing w:after="0"/>
        <w:rPr>
          <w:b/>
          <w:lang w:val="en-US" w:eastAsia="zh-CN"/>
        </w:rPr>
      </w:pPr>
      <w:r>
        <w:rPr>
          <w:b/>
          <w:bCs/>
          <w:color w:val="000000"/>
          <w:shd w:val="clear" w:color="auto" w:fill="FFFFFF"/>
          <w:lang w:val="en-US" w:eastAsia="zh-CN"/>
        </w:rPr>
        <w:t>The determination of the available slot of PUSCH repetition Type A should consider the SSB positions of both TRPs under the mTRP scenarios.</w:t>
      </w:r>
    </w:p>
    <w:p>
      <w:pPr>
        <w:adjustRightInd w:val="0"/>
        <w:snapToGrid w:val="0"/>
        <w:spacing w:after="0"/>
        <w:rPr>
          <w:b/>
          <w:lang w:eastAsia="zh-CN"/>
        </w:rPr>
      </w:pPr>
    </w:p>
    <w:p>
      <w:pPr>
        <w:adjustRightInd w:val="0"/>
        <w:snapToGrid w:val="0"/>
        <w:spacing w:after="0"/>
        <w:rPr>
          <w:b/>
          <w:bCs/>
          <w:lang w:val="en-US" w:eastAsia="zh-CN"/>
        </w:rPr>
      </w:pPr>
      <w:r>
        <w:rPr>
          <w:b/>
          <w:bCs/>
          <w:lang w:val="en-US" w:eastAsia="zh-CN"/>
        </w:rPr>
        <w:t xml:space="preserve">Proposal </w:t>
      </w:r>
      <w:r>
        <w:rPr>
          <w:rFonts w:hint="default"/>
          <w:b/>
          <w:bCs/>
          <w:lang w:val="en-US" w:eastAsia="zh-CN"/>
        </w:rPr>
        <w:t>2</w:t>
      </w:r>
      <w:r>
        <w:rPr>
          <w:b/>
          <w:bCs/>
          <w:lang w:val="en-US" w:eastAsia="zh-CN"/>
        </w:rPr>
        <w:t xml:space="preserve">: </w:t>
      </w:r>
    </w:p>
    <w:p>
      <w:pPr>
        <w:adjustRightInd w:val="0"/>
        <w:snapToGrid w:val="0"/>
        <w:spacing w:after="0"/>
        <w:rPr>
          <w:b/>
          <w:bCs/>
          <w:lang w:val="en-US" w:eastAsia="zh-CN"/>
        </w:rPr>
      </w:pPr>
      <w:r>
        <w:rPr>
          <w:b/>
          <w:bCs/>
          <w:lang w:val="en-US" w:eastAsia="zh-CN"/>
        </w:rPr>
        <w:t>Approve the proposed conclusion in the last meeting to capture the outcome from the discussion.</w:t>
      </w:r>
    </w:p>
    <w:p>
      <w:pPr>
        <w:numPr>
          <w:ilvl w:val="0"/>
          <w:numId w:val="5"/>
        </w:numPr>
        <w:adjustRightInd w:val="0"/>
        <w:snapToGrid w:val="0"/>
        <w:spacing w:after="0"/>
        <w:ind w:left="720"/>
        <w:rPr>
          <w:b/>
          <w:bCs/>
          <w:lang w:eastAsia="ja-JP"/>
        </w:rPr>
      </w:pPr>
      <w:r>
        <w:rPr>
          <w:b/>
          <w:bCs/>
          <w:lang w:eastAsia="ja-JP"/>
        </w:rPr>
        <w:t>It is RAN1’s common understanding that:</w:t>
      </w:r>
    </w:p>
    <w:p>
      <w:pPr>
        <w:numPr>
          <w:ilvl w:val="1"/>
          <w:numId w:val="5"/>
        </w:numPr>
        <w:adjustRightInd w:val="0"/>
        <w:snapToGrid w:val="0"/>
        <w:spacing w:after="0"/>
        <w:ind w:left="1200"/>
        <w:rPr>
          <w:b/>
          <w:bCs/>
          <w:lang w:eastAsia="ja-JP"/>
        </w:rPr>
      </w:pPr>
      <w:r>
        <w:rPr>
          <w:b/>
          <w:bCs/>
          <w:lang w:eastAsia="ja-JP"/>
        </w:rPr>
        <w:t xml:space="preserve">For PUSCH scheduled (with or without repetitions) by RAR UL grant or by DCI format 0_0 with CRC scrambled by TC-RNTI, the UE is not required to read </w:t>
      </w:r>
      <w:r>
        <w:rPr>
          <w:b/>
          <w:bCs/>
          <w:i/>
          <w:iCs/>
          <w:lang w:eastAsia="ja-JP"/>
        </w:rPr>
        <w:t>frequencyHopping</w:t>
      </w:r>
      <w:r>
        <w:rPr>
          <w:b/>
          <w:bCs/>
          <w:lang w:eastAsia="ja-JP"/>
        </w:rPr>
        <w:t xml:space="preserve"> in </w:t>
      </w:r>
      <w:r>
        <w:rPr>
          <w:b/>
          <w:bCs/>
          <w:i/>
          <w:iCs/>
          <w:lang w:eastAsia="ja-JP"/>
        </w:rPr>
        <w:t>pusch-Config</w:t>
      </w:r>
      <w:r>
        <w:rPr>
          <w:b/>
          <w:bCs/>
          <w:lang w:eastAsia="ja-JP"/>
        </w:rPr>
        <w:t xml:space="preserve"> </w:t>
      </w:r>
      <w:r>
        <w:rPr>
          <w:b/>
          <w:bCs/>
          <w:color w:val="FF0000"/>
          <w:lang w:eastAsia="ja-JP"/>
        </w:rPr>
        <w:t xml:space="preserve">for the determination of frequency type or for the determination of whether the frequency hopping is configured for the PUSCH </w:t>
      </w:r>
      <w:r>
        <w:rPr>
          <w:b/>
          <w:bCs/>
          <w:lang w:eastAsia="ja-JP"/>
        </w:rPr>
        <w:t>and is required to read the frequency hopping flag information field of the RAR UL grant or the DCI format 0_0 with CRC scrambled by TC-RNTI</w:t>
      </w:r>
      <w:r>
        <w:rPr>
          <w:b/>
          <w:bCs/>
          <w:strike/>
          <w:color w:val="FF0000"/>
          <w:lang w:eastAsia="ja-JP"/>
        </w:rPr>
        <w:t>,</w:t>
      </w:r>
      <w:r>
        <w:rPr>
          <w:b/>
          <w:bCs/>
          <w:lang w:eastAsia="ja-JP"/>
        </w:rPr>
        <w:t xml:space="preserve"> for the determination of whether the frequency hopping is configured for the PUSCH.</w:t>
      </w:r>
    </w:p>
    <w:p>
      <w:pPr>
        <w:numPr>
          <w:ilvl w:val="1"/>
          <w:numId w:val="5"/>
        </w:numPr>
        <w:adjustRightInd w:val="0"/>
        <w:snapToGrid w:val="0"/>
        <w:spacing w:after="0"/>
        <w:ind w:left="1200"/>
        <w:rPr>
          <w:b/>
          <w:bCs/>
          <w:lang w:eastAsia="ja-JP"/>
        </w:rPr>
      </w:pPr>
      <w:r>
        <w:rPr>
          <w:b/>
          <w:bCs/>
          <w:lang w:eastAsia="ja-JP"/>
        </w:rPr>
        <w:t xml:space="preserve">For PUSCH scheduled by DCI format 0_0 with CRC scrambled by C-RNTI, CS-RNTI or MCS-C-RNTI, the conclusion for R1-2003594 in RAN1#101-e is applied </w:t>
      </w:r>
      <w:r>
        <w:rPr>
          <w:b/>
          <w:bCs/>
          <w:strike/>
          <w:color w:val="0000FF"/>
          <w:lang w:eastAsia="ja-JP"/>
        </w:rPr>
        <w:t>to Rel-17</w:t>
      </w:r>
      <w:r>
        <w:rPr>
          <w:b/>
          <w:bCs/>
          <w:lang w:eastAsia="ja-JP"/>
        </w:rPr>
        <w:t>.</w:t>
      </w:r>
    </w:p>
    <w:p>
      <w:pPr>
        <w:adjustRightInd w:val="0"/>
        <w:snapToGrid w:val="0"/>
        <w:spacing w:after="0"/>
        <w:jc w:val="both"/>
        <w:rPr>
          <w:b/>
          <w:bCs/>
          <w:lang w:val="en-US" w:eastAsia="zh-CN"/>
        </w:rPr>
      </w:pPr>
      <w:r>
        <w:rPr>
          <w:b/>
          <w:bCs/>
          <w:lang w:val="en-US" w:eastAsia="zh-CN"/>
        </w:rPr>
        <w:t xml:space="preserve">Proposal </w:t>
      </w:r>
      <w:r>
        <w:rPr>
          <w:rFonts w:hint="default"/>
          <w:b/>
          <w:bCs/>
          <w:lang w:val="en-US" w:eastAsia="zh-CN"/>
        </w:rPr>
        <w:t>3</w:t>
      </w:r>
      <w:r>
        <w:rPr>
          <w:b/>
          <w:bCs/>
          <w:lang w:val="en-US" w:eastAsia="zh-CN"/>
        </w:rPr>
        <w:t xml:space="preserve">: </w:t>
      </w:r>
    </w:p>
    <w:p>
      <w:pPr>
        <w:adjustRightInd w:val="0"/>
        <w:snapToGrid w:val="0"/>
        <w:spacing w:after="0"/>
        <w:rPr>
          <w:b/>
          <w:bCs/>
          <w:lang w:val="en-US" w:eastAsia="zh-CN"/>
        </w:rPr>
      </w:pPr>
      <w:r>
        <w:rPr>
          <w:b/>
          <w:bCs/>
          <w:lang w:val="en-US" w:eastAsia="zh-CN"/>
        </w:rPr>
        <w:t>The working assumption can only be confirmed without any further RAN1 specification impact. Or the working assumption cannot be confirmed.</w:t>
      </w:r>
    </w:p>
    <w:p>
      <w:pPr>
        <w:adjustRightInd w:val="0"/>
        <w:snapToGrid w:val="0"/>
        <w:spacing w:after="0"/>
        <w:rPr>
          <w:b/>
          <w:lang w:eastAsia="zh-CN"/>
        </w:rPr>
      </w:pPr>
    </w:p>
    <w:p>
      <w:pPr>
        <w:adjustRightInd w:val="0"/>
        <w:snapToGrid w:val="0"/>
        <w:spacing w:after="0"/>
        <w:rPr>
          <w:b/>
          <w:bCs/>
          <w:lang w:val="en-US" w:eastAsia="zh-CN"/>
        </w:rPr>
      </w:pPr>
      <w:r>
        <w:rPr>
          <w:b/>
          <w:bCs/>
          <w:lang w:val="en-US" w:eastAsia="zh-CN"/>
        </w:rPr>
        <w:t xml:space="preserve">Proposal 4: </w:t>
      </w:r>
    </w:p>
    <w:p>
      <w:pPr>
        <w:adjustRightInd w:val="0"/>
        <w:snapToGrid w:val="0"/>
        <w:spacing w:after="0"/>
        <w:rPr>
          <w:b/>
          <w:bCs/>
          <w:lang w:val="en-US" w:eastAsia="zh-CN"/>
        </w:rPr>
      </w:pPr>
      <w:r>
        <w:rPr>
          <w:b/>
          <w:bCs/>
          <w:lang w:val="en-US" w:eastAsia="zh-CN"/>
        </w:rPr>
        <w:t>When SSB and Msg 3 PUSCH repetitions overlaps for HD-FDD UE, SSB is prioritized.</w:t>
      </w:r>
    </w:p>
    <w:p>
      <w:pPr>
        <w:adjustRightInd w:val="0"/>
        <w:snapToGrid w:val="0"/>
        <w:spacing w:after="0"/>
        <w:rPr>
          <w:b/>
          <w:lang w:eastAsia="zh-CN"/>
        </w:rPr>
      </w:pP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References</w:t>
      </w:r>
    </w:p>
    <w:p>
      <w:pPr>
        <w:pStyle w:val="16"/>
        <w:numPr>
          <w:ilvl w:val="0"/>
          <w:numId w:val="0"/>
        </w:numPr>
        <w:ind w:left="100" w:leftChars="50"/>
      </w:pPr>
      <w:r>
        <w:rPr>
          <w:iCs/>
          <w:lang w:eastAsia="zh-CN"/>
        </w:rPr>
        <w:t xml:space="preserve">[1] </w:t>
      </w:r>
      <w:r>
        <w:t>Draft Report of 3GPP TSG RAN WG1 #10</w:t>
      </w:r>
      <w:r>
        <w:rPr>
          <w:lang w:eastAsia="zh-CN"/>
        </w:rPr>
        <w:t>8-</w:t>
      </w:r>
      <w:r>
        <w:t xml:space="preserve">e, e-Meeting, </w:t>
      </w:r>
      <w:r>
        <w:rPr>
          <w:lang w:eastAsia="zh-CN"/>
        </w:rPr>
        <w:t xml:space="preserve">21st February - 3rd March </w:t>
      </w:r>
      <w:r>
        <w:t>2022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D0A21"/>
    <w:multiLevelType w:val="multilevel"/>
    <w:tmpl w:val="C23D0A21"/>
    <w:lvl w:ilvl="0" w:tentative="0">
      <w:start w:val="1"/>
      <w:numFmt w:val="bullet"/>
      <w:lvlText w:val=""/>
      <w:lvlJc w:val="left"/>
      <w:pPr>
        <w:tabs>
          <w:tab w:val="left" w:pos="300"/>
        </w:tabs>
        <w:ind w:left="300" w:hanging="360"/>
      </w:pPr>
      <w:rPr>
        <w:rFonts w:hint="default" w:ascii="Wingdings" w:hAnsi="Wingdings"/>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color w:val="auto"/>
      </w:rPr>
    </w:lvl>
    <w:lvl w:ilvl="3" w:tentative="0">
      <w:start w:val="1"/>
      <w:numFmt w:val="bullet"/>
      <w:lvlText w:val="o"/>
      <w:lvlJc w:val="left"/>
      <w:pPr>
        <w:tabs>
          <w:tab w:val="left" w:pos="2460"/>
        </w:tabs>
        <w:ind w:left="2460" w:hanging="360"/>
      </w:pPr>
      <w:rPr>
        <w:rFonts w:hint="default" w:ascii="Courier New" w:hAnsi="Courier New" w:cs="Courier New"/>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FBD4AF4"/>
    <w:multiLevelType w:val="multilevel"/>
    <w:tmpl w:val="1FBD4AF4"/>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3">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4">
    <w:nsid w:val="3A877D64"/>
    <w:multiLevelType w:val="singleLevel"/>
    <w:tmpl w:val="3A877D64"/>
    <w:lvl w:ilvl="0" w:tentative="0">
      <w:start w:val="1"/>
      <w:numFmt w:val="decimal"/>
      <w:pStyle w:val="16"/>
      <w:lvlText w:val="[%1]"/>
      <w:lvlJc w:val="left"/>
      <w:pPr>
        <w:tabs>
          <w:tab w:val="left" w:pos="360"/>
        </w:tabs>
        <w:ind w:left="360" w:hanging="360"/>
      </w:pPr>
    </w:lvl>
  </w:abstractNum>
  <w:abstractNum w:abstractNumId="5">
    <w:nsid w:val="49B556E1"/>
    <w:multiLevelType w:val="multilevel"/>
    <w:tmpl w:val="49B556E1"/>
    <w:lvl w:ilvl="0" w:tentative="0">
      <w:start w:val="0"/>
      <w:numFmt w:val="bullet"/>
      <w:lvlText w:val="-"/>
      <w:lvlJc w:val="left"/>
      <w:pPr>
        <w:ind w:left="360" w:hanging="360"/>
      </w:pPr>
      <w:rPr>
        <w:rFonts w:hint="default" w:ascii="Times New Roman" w:hAnsi="Times New Roman" w:eastAsia="Yu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9FA0834"/>
    <w:multiLevelType w:val="multilevel"/>
    <w:tmpl w:val="59FA08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1205B"/>
    <w:rsid w:val="0003663D"/>
    <w:rsid w:val="00093EBE"/>
    <w:rsid w:val="000F2420"/>
    <w:rsid w:val="0010245F"/>
    <w:rsid w:val="001236BB"/>
    <w:rsid w:val="001258AA"/>
    <w:rsid w:val="001270D7"/>
    <w:rsid w:val="001554AE"/>
    <w:rsid w:val="001739D3"/>
    <w:rsid w:val="001A13C3"/>
    <w:rsid w:val="001A1EB9"/>
    <w:rsid w:val="001A314D"/>
    <w:rsid w:val="001B627D"/>
    <w:rsid w:val="001C5B53"/>
    <w:rsid w:val="001C6672"/>
    <w:rsid w:val="001D17A5"/>
    <w:rsid w:val="001E798C"/>
    <w:rsid w:val="0021278A"/>
    <w:rsid w:val="00250918"/>
    <w:rsid w:val="00261987"/>
    <w:rsid w:val="0027122D"/>
    <w:rsid w:val="00271964"/>
    <w:rsid w:val="00293269"/>
    <w:rsid w:val="0029690B"/>
    <w:rsid w:val="002A4CD8"/>
    <w:rsid w:val="002B0EAF"/>
    <w:rsid w:val="0032071B"/>
    <w:rsid w:val="00327C86"/>
    <w:rsid w:val="003508C6"/>
    <w:rsid w:val="003968F0"/>
    <w:rsid w:val="003B5877"/>
    <w:rsid w:val="003C58E1"/>
    <w:rsid w:val="003C5C46"/>
    <w:rsid w:val="003D765B"/>
    <w:rsid w:val="003E2DFB"/>
    <w:rsid w:val="00433D1C"/>
    <w:rsid w:val="004360B1"/>
    <w:rsid w:val="004534E4"/>
    <w:rsid w:val="004569C4"/>
    <w:rsid w:val="00457235"/>
    <w:rsid w:val="004772AD"/>
    <w:rsid w:val="00480606"/>
    <w:rsid w:val="004A1399"/>
    <w:rsid w:val="004B540D"/>
    <w:rsid w:val="004D1CA7"/>
    <w:rsid w:val="004D50E5"/>
    <w:rsid w:val="004D7D5F"/>
    <w:rsid w:val="004F1E85"/>
    <w:rsid w:val="00526F5D"/>
    <w:rsid w:val="00530C73"/>
    <w:rsid w:val="0053330F"/>
    <w:rsid w:val="00547321"/>
    <w:rsid w:val="00553C3E"/>
    <w:rsid w:val="005605B6"/>
    <w:rsid w:val="00563042"/>
    <w:rsid w:val="0056505E"/>
    <w:rsid w:val="005900B5"/>
    <w:rsid w:val="005A0A84"/>
    <w:rsid w:val="005B4BC6"/>
    <w:rsid w:val="005C1AB9"/>
    <w:rsid w:val="00616515"/>
    <w:rsid w:val="0064430E"/>
    <w:rsid w:val="00654AE7"/>
    <w:rsid w:val="00684D50"/>
    <w:rsid w:val="006D0321"/>
    <w:rsid w:val="006E1699"/>
    <w:rsid w:val="0072578A"/>
    <w:rsid w:val="007524CD"/>
    <w:rsid w:val="0078355C"/>
    <w:rsid w:val="007A719E"/>
    <w:rsid w:val="007C58E0"/>
    <w:rsid w:val="007D490F"/>
    <w:rsid w:val="0082174A"/>
    <w:rsid w:val="00830024"/>
    <w:rsid w:val="00844C69"/>
    <w:rsid w:val="00862E80"/>
    <w:rsid w:val="0087008D"/>
    <w:rsid w:val="00876725"/>
    <w:rsid w:val="0089075D"/>
    <w:rsid w:val="008B2F00"/>
    <w:rsid w:val="008D0763"/>
    <w:rsid w:val="008E06EA"/>
    <w:rsid w:val="009014A9"/>
    <w:rsid w:val="00930B10"/>
    <w:rsid w:val="00934B99"/>
    <w:rsid w:val="00940962"/>
    <w:rsid w:val="00974908"/>
    <w:rsid w:val="00980855"/>
    <w:rsid w:val="00990C39"/>
    <w:rsid w:val="009C320E"/>
    <w:rsid w:val="009C6771"/>
    <w:rsid w:val="009E3EF7"/>
    <w:rsid w:val="00A14F74"/>
    <w:rsid w:val="00A26D09"/>
    <w:rsid w:val="00A42238"/>
    <w:rsid w:val="00A67CD2"/>
    <w:rsid w:val="00A84986"/>
    <w:rsid w:val="00A96A89"/>
    <w:rsid w:val="00AC7940"/>
    <w:rsid w:val="00AF3955"/>
    <w:rsid w:val="00B16180"/>
    <w:rsid w:val="00B20C09"/>
    <w:rsid w:val="00B32DB1"/>
    <w:rsid w:val="00B46B65"/>
    <w:rsid w:val="00B522AB"/>
    <w:rsid w:val="00B82335"/>
    <w:rsid w:val="00BD0B76"/>
    <w:rsid w:val="00BF7D04"/>
    <w:rsid w:val="00C16734"/>
    <w:rsid w:val="00C23356"/>
    <w:rsid w:val="00C409A4"/>
    <w:rsid w:val="00C4163E"/>
    <w:rsid w:val="00C43D47"/>
    <w:rsid w:val="00C63C9C"/>
    <w:rsid w:val="00C7797C"/>
    <w:rsid w:val="00C9670C"/>
    <w:rsid w:val="00CC7783"/>
    <w:rsid w:val="00CE1B39"/>
    <w:rsid w:val="00CE3280"/>
    <w:rsid w:val="00CF1079"/>
    <w:rsid w:val="00CF21B8"/>
    <w:rsid w:val="00D065DA"/>
    <w:rsid w:val="00D15D98"/>
    <w:rsid w:val="00D16644"/>
    <w:rsid w:val="00D343C0"/>
    <w:rsid w:val="00D414F4"/>
    <w:rsid w:val="00D74A5B"/>
    <w:rsid w:val="00DA426B"/>
    <w:rsid w:val="00DB143B"/>
    <w:rsid w:val="00DB75CA"/>
    <w:rsid w:val="00DD355B"/>
    <w:rsid w:val="00DF393E"/>
    <w:rsid w:val="00E22F8C"/>
    <w:rsid w:val="00E30C7F"/>
    <w:rsid w:val="00E522C5"/>
    <w:rsid w:val="00E5377E"/>
    <w:rsid w:val="00E90106"/>
    <w:rsid w:val="00E90211"/>
    <w:rsid w:val="00E96BED"/>
    <w:rsid w:val="00EC36B8"/>
    <w:rsid w:val="00F27BC9"/>
    <w:rsid w:val="00F27F4F"/>
    <w:rsid w:val="00F6352B"/>
    <w:rsid w:val="00F83B58"/>
    <w:rsid w:val="00FE1253"/>
    <w:rsid w:val="00FE1ECB"/>
    <w:rsid w:val="00FE291E"/>
    <w:rsid w:val="00FE69FB"/>
    <w:rsid w:val="022B23EB"/>
    <w:rsid w:val="030D1E01"/>
    <w:rsid w:val="04B43E8B"/>
    <w:rsid w:val="05382C89"/>
    <w:rsid w:val="0FEF704F"/>
    <w:rsid w:val="15066753"/>
    <w:rsid w:val="18B05F4E"/>
    <w:rsid w:val="1A057CBA"/>
    <w:rsid w:val="1A5A1FB8"/>
    <w:rsid w:val="21E329A3"/>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3"/>
    <w:next w:val="1"/>
    <w:unhideWhenUsed/>
    <w:qFormat/>
    <w:uiPriority w:val="9"/>
    <w:pPr>
      <w:spacing w:after="0"/>
      <w:outlineLvl w:val="2"/>
    </w:pPr>
    <w:rPr>
      <w:rFonts w:cs="Arial"/>
      <w:sz w:val="28"/>
      <w:szCs w:val="28"/>
    </w:rPr>
  </w:style>
  <w:style w:type="paragraph" w:styleId="5">
    <w:name w:val="heading 4"/>
    <w:basedOn w:val="1"/>
    <w:next w:val="1"/>
    <w:link w:val="1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7"/>
    <w:semiHidden/>
    <w:unhideWhenUsed/>
    <w:qFormat/>
    <w:uiPriority w:val="99"/>
  </w:style>
  <w:style w:type="paragraph" w:styleId="7">
    <w:name w:val="Balloon Text"/>
    <w:basedOn w:val="1"/>
    <w:link w:val="25"/>
    <w:semiHidden/>
    <w:unhideWhenUsed/>
    <w:qFormat/>
    <w:uiPriority w:val="99"/>
    <w:pPr>
      <w:spacing w:after="0"/>
    </w:pPr>
    <w:rPr>
      <w:sz w:val="18"/>
      <w:szCs w:val="18"/>
    </w:rPr>
  </w:style>
  <w:style w:type="paragraph" w:styleId="8">
    <w:name w:val="footer"/>
    <w:basedOn w:val="1"/>
    <w:link w:val="23"/>
    <w:unhideWhenUsed/>
    <w:qFormat/>
    <w:uiPriority w:val="99"/>
    <w:pPr>
      <w:tabs>
        <w:tab w:val="center" w:pos="4153"/>
        <w:tab w:val="right" w:pos="8306"/>
      </w:tabs>
      <w:snapToGrid w:val="0"/>
    </w:pPr>
    <w:rPr>
      <w:sz w:val="18"/>
      <w:szCs w:val="18"/>
    </w:rPr>
  </w:style>
  <w:style w:type="paragraph" w:styleId="9">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18"/>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paragraph" w:styleId="15">
    <w:name w:val="List Paragraph"/>
    <w:basedOn w:val="1"/>
    <w:link w:val="26"/>
    <w:qFormat/>
    <w:uiPriority w:val="34"/>
    <w:pPr>
      <w:ind w:firstLine="420" w:firstLineChars="200"/>
    </w:pPr>
  </w:style>
  <w:style w:type="paragraph" w:customStyle="1" w:styleId="1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7">
    <w:name w:val="批注文字 字符"/>
    <w:basedOn w:val="13"/>
    <w:link w:val="6"/>
    <w:semiHidden/>
    <w:qFormat/>
    <w:uiPriority w:val="99"/>
    <w:rPr>
      <w:rFonts w:ascii="Times New Roman" w:hAnsi="Times New Roman" w:cs="Times New Roman"/>
      <w:lang w:val="en-GB" w:eastAsia="en-US"/>
    </w:rPr>
  </w:style>
  <w:style w:type="character" w:customStyle="1" w:styleId="18">
    <w:name w:val="批注主题 字符"/>
    <w:basedOn w:val="17"/>
    <w:link w:val="10"/>
    <w:semiHidden/>
    <w:qFormat/>
    <w:uiPriority w:val="99"/>
    <w:rPr>
      <w:rFonts w:ascii="Times New Roman" w:hAnsi="Times New Roman" w:cs="Times New Roman"/>
      <w:b/>
      <w:bCs/>
      <w:lang w:val="en-GB" w:eastAsia="en-US"/>
    </w:rPr>
  </w:style>
  <w:style w:type="character" w:customStyle="1" w:styleId="19">
    <w:name w:val="标题 4 字符"/>
    <w:link w:val="5"/>
    <w:qFormat/>
    <w:uiPriority w:val="9"/>
    <w:rPr>
      <w:rFonts w:asciiTheme="majorHAnsi" w:hAnsiTheme="majorHAnsi" w:eastAsiaTheme="majorEastAsia" w:cstheme="majorBidi"/>
      <w:b/>
      <w:bCs/>
      <w:sz w:val="28"/>
      <w:szCs w:val="28"/>
    </w:rPr>
  </w:style>
  <w:style w:type="paragraph" w:customStyle="1" w:styleId="20">
    <w:name w:val="修订1"/>
    <w:hidden/>
    <w:semiHidden/>
    <w:qFormat/>
    <w:uiPriority w:val="99"/>
    <w:rPr>
      <w:rFonts w:ascii="Times New Roman" w:hAnsi="Times New Roman" w:cs="Times New Roman" w:eastAsiaTheme="minorEastAsia"/>
      <w:lang w:val="en-GB" w:eastAsia="en-US" w:bidi="ar-SA"/>
    </w:rPr>
  </w:style>
  <w:style w:type="paragraph" w:customStyle="1" w:styleId="21">
    <w:name w:val="修订2"/>
    <w:hidden/>
    <w:semiHidden/>
    <w:qFormat/>
    <w:uiPriority w:val="99"/>
    <w:rPr>
      <w:rFonts w:ascii="Times New Roman" w:hAnsi="Times New Roman" w:cs="Times New Roman" w:eastAsiaTheme="minorEastAsia"/>
      <w:lang w:val="en-GB" w:eastAsia="en-US" w:bidi="ar-SA"/>
    </w:rPr>
  </w:style>
  <w:style w:type="character" w:customStyle="1" w:styleId="22">
    <w:name w:val="页眉 字符"/>
    <w:basedOn w:val="13"/>
    <w:link w:val="9"/>
    <w:qFormat/>
    <w:uiPriority w:val="99"/>
    <w:rPr>
      <w:rFonts w:ascii="Times New Roman" w:hAnsi="Times New Roman" w:cs="Times New Roman"/>
      <w:sz w:val="18"/>
      <w:szCs w:val="18"/>
      <w:lang w:val="en-GB" w:eastAsia="en-US"/>
    </w:rPr>
  </w:style>
  <w:style w:type="character" w:customStyle="1" w:styleId="23">
    <w:name w:val="页脚 字符"/>
    <w:basedOn w:val="13"/>
    <w:link w:val="8"/>
    <w:qFormat/>
    <w:uiPriority w:val="99"/>
    <w:rPr>
      <w:rFonts w:ascii="Times New Roman" w:hAnsi="Times New Roman" w:cs="Times New Roman"/>
      <w:sz w:val="18"/>
      <w:szCs w:val="18"/>
      <w:lang w:val="en-GB" w:eastAsia="en-US"/>
    </w:rPr>
  </w:style>
  <w:style w:type="paragraph" w:customStyle="1" w:styleId="24">
    <w:name w:val="修订3"/>
    <w:hidden/>
    <w:semiHidden/>
    <w:qFormat/>
    <w:uiPriority w:val="99"/>
    <w:rPr>
      <w:rFonts w:ascii="Times New Roman" w:hAnsi="Times New Roman" w:cs="Times New Roman" w:eastAsiaTheme="minorEastAsia"/>
      <w:lang w:val="en-GB" w:eastAsia="en-US" w:bidi="ar-SA"/>
    </w:rPr>
  </w:style>
  <w:style w:type="character" w:customStyle="1" w:styleId="25">
    <w:name w:val="批注框文本 字符"/>
    <w:basedOn w:val="13"/>
    <w:link w:val="7"/>
    <w:semiHidden/>
    <w:qFormat/>
    <w:uiPriority w:val="99"/>
    <w:rPr>
      <w:rFonts w:ascii="Times New Roman" w:hAnsi="Times New Roman" w:cs="Times New Roman"/>
      <w:sz w:val="18"/>
      <w:szCs w:val="18"/>
      <w:lang w:val="en-GB" w:eastAsia="en-US"/>
    </w:rPr>
  </w:style>
  <w:style w:type="character" w:customStyle="1" w:styleId="26">
    <w:name w:val="列表段落 字符"/>
    <w:link w:val="15"/>
    <w:qFormat/>
    <w:uiPriority w:val="34"/>
    <w:rPr>
      <w:rFonts w:ascii="Times New Roman" w:hAnsi="Times New Roman" w:cs="Times New Roman"/>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1679</Words>
  <Characters>9576</Characters>
  <Lines>79</Lines>
  <Paragraphs>22</Paragraphs>
  <TotalTime>127</TotalTime>
  <ScaleCrop>false</ScaleCrop>
  <LinksUpToDate>false</LinksUpToDate>
  <CharactersWithSpaces>11233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2022-04-18T11:47:00Z</dcterms:created>
  <dc:creator>YongchangLiu-CMCC</dc:creator>
  <cp:lastModifiedBy>刘永畅</cp:lastModifiedBy>
  <dcterms:modified xsi:type="dcterms:W3CDTF">2022-04-24T06:32:33Z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7EFEA68187C44BD389C3A9AE50485DBE</vt:lpwstr>
  </property>
</Properties>
</file>